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4F1A1" w14:textId="77777777" w:rsidR="003526EA" w:rsidRDefault="003526EA" w:rsidP="003526EA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hyperlink r:id="rId4" w:anchor="/document/400818357/entry/0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Приказ Министерства транспорта РФ от 15 января 2021 г. N 9</w:t>
        </w:r>
      </w:hyperlink>
    </w:p>
    <w:p w14:paraId="55669377" w14:textId="77777777" w:rsidR="003526EA" w:rsidRDefault="003526EA" w:rsidP="003526EA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1 сентября 2021 года вступил в силу новый </w:t>
      </w:r>
      <w:hyperlink r:id="rId5" w:anchor="/document/400818357/entry/1000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порядок</w:t>
        </w:r>
      </w:hyperlink>
      <w:r>
        <w:rPr>
          <w:rFonts w:ascii="PT Serif" w:hAnsi="PT Serif"/>
          <w:color w:val="22272F"/>
          <w:sz w:val="23"/>
          <w:szCs w:val="23"/>
        </w:rPr>
        <w:t> проведения предрейсового или предсменного контроля технического состояния транспортных средств. Он применяется взамен </w:t>
      </w:r>
      <w:hyperlink r:id="rId6" w:anchor="/document/72118690/entry/0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аналогичного документа</w:t>
        </w:r>
      </w:hyperlink>
      <w:r>
        <w:rPr>
          <w:rFonts w:ascii="PT Serif" w:hAnsi="PT Serif"/>
          <w:color w:val="22272F"/>
          <w:sz w:val="23"/>
          <w:szCs w:val="23"/>
        </w:rPr>
        <w:t>, который </w:t>
      </w:r>
      <w:hyperlink r:id="rId7" w:anchor="/document/74818301/entry/2144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отменен</w:t>
        </w:r>
      </w:hyperlink>
      <w:r>
        <w:rPr>
          <w:rFonts w:ascii="PT Serif" w:hAnsi="PT Serif"/>
          <w:color w:val="22272F"/>
          <w:sz w:val="23"/>
          <w:szCs w:val="23"/>
        </w:rPr>
        <w:t> с 1 января 2021 года в рамках реализации механизма "регуляторной гильотины".</w:t>
      </w:r>
    </w:p>
    <w:p w14:paraId="5B341E3C" w14:textId="77777777" w:rsidR="003526EA" w:rsidRDefault="003526EA" w:rsidP="003526EA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Также как и прежний, новый порядок </w:t>
      </w:r>
      <w:hyperlink r:id="rId8" w:anchor="/document/400818357/entry/1002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обязателен</w:t>
        </w:r>
      </w:hyperlink>
      <w:r>
        <w:rPr>
          <w:rFonts w:ascii="PT Serif" w:hAnsi="PT Serif"/>
          <w:color w:val="22272F"/>
          <w:sz w:val="23"/>
          <w:szCs w:val="23"/>
        </w:rPr>
        <w:t> для субъектов транспортной деятельности - юридических лиц и индивидуальных предпринимателей, осуществляющих:</w:t>
      </w:r>
    </w:p>
    <w:p w14:paraId="7978D41C" w14:textId="77777777" w:rsidR="003526EA" w:rsidRDefault="003526EA" w:rsidP="003526EA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- перевозки пассажиров на основании договора перевозки или договора фрахтования и (или) грузов на основании договора перевозки (коммерческие перевозки),</w:t>
      </w:r>
    </w:p>
    <w:p w14:paraId="2B6E4117" w14:textId="77777777" w:rsidR="003526EA" w:rsidRDefault="003526EA" w:rsidP="003526EA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- перемещение лиц, кроме водителя, и (или) материальных объектов автобусами и грузовыми автомобилями без заключения указанных договоров (перевозки для собственных нужд автобусами и грузовыми автомобилями).</w:t>
      </w:r>
    </w:p>
    <w:p w14:paraId="3FC3E034" w14:textId="77777777" w:rsidR="003526EA" w:rsidRDefault="003526EA" w:rsidP="003526EA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Порядком </w:t>
      </w:r>
      <w:hyperlink r:id="rId9" w:anchor="/document/400818357/entry/1003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предусмотрено</w:t>
        </w:r>
      </w:hyperlink>
      <w:r>
        <w:rPr>
          <w:rFonts w:ascii="PT Serif" w:hAnsi="PT Serif"/>
          <w:color w:val="22272F"/>
          <w:sz w:val="23"/>
          <w:szCs w:val="23"/>
        </w:rPr>
        <w:t>, что контроль проводится во время подготовки транспортного средства к выполнению водителем или группой водителей одного или нескольких рейсов в течение одного или нескольких рабочих дней с оформлением одного путевого листа. Осмотр осуществляется в любой промежуток времени с въезда транспортного средства на парковку (парковочное место), предназначенную для стоянки ТС по возвращении из рейса и окончании смены водителя, до выезда ТС с парковки. А при сменной работе водителей на одном транспортном средстве - до начала рейса или смены (рабочего дня) водителя, который первым выезжает с парковки.</w:t>
      </w:r>
    </w:p>
    <w:p w14:paraId="587D045B" w14:textId="77777777" w:rsidR="003526EA" w:rsidRDefault="003526EA" w:rsidP="003526EA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Согласно новому Порядку, контроль может осуществляться работником субъекта транспортной деятельности либо работником сторонней организации или привлекаемым для проведения контроля индивидуальным предпринимателем. Такие работники или ИП, осуществляющие контроль, должны соответствовать определенным </w:t>
      </w:r>
      <w:hyperlink r:id="rId10" w:anchor="/document/400818357/entry/1006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требованиям</w:t>
        </w:r>
      </w:hyperlink>
      <w:r>
        <w:rPr>
          <w:rFonts w:ascii="PT Serif" w:hAnsi="PT Serif"/>
          <w:color w:val="22272F"/>
          <w:sz w:val="23"/>
          <w:szCs w:val="23"/>
        </w:rPr>
        <w:t>.</w:t>
      </w:r>
    </w:p>
    <w:p w14:paraId="4F1CEC40" w14:textId="77777777" w:rsidR="003526EA" w:rsidRDefault="003526EA" w:rsidP="003526EA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hyperlink r:id="rId11" w:anchor="/document/400818357/entry/1007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Перечень</w:t>
        </w:r>
      </w:hyperlink>
      <w:r>
        <w:rPr>
          <w:rFonts w:ascii="PT Serif" w:hAnsi="PT Serif"/>
          <w:color w:val="22272F"/>
          <w:sz w:val="23"/>
          <w:szCs w:val="23"/>
        </w:rPr>
        <w:t> того, что проверяется при проведении предрейсового или предсменного контроля технического состояния ТС, не изменился.</w:t>
      </w:r>
    </w:p>
    <w:p w14:paraId="23A0413F" w14:textId="77777777" w:rsidR="003526EA" w:rsidRDefault="003526EA" w:rsidP="003526EA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Новым порядком также, как и прежним, </w:t>
      </w:r>
      <w:hyperlink r:id="rId12" w:anchor="/document/400818357/entry/1009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предусмотрено</w:t>
        </w:r>
      </w:hyperlink>
      <w:r>
        <w:rPr>
          <w:rFonts w:ascii="PT Serif" w:hAnsi="PT Serif"/>
          <w:color w:val="22272F"/>
          <w:sz w:val="23"/>
          <w:szCs w:val="23"/>
        </w:rPr>
        <w:t> ведение субъектом транспортной деятельности журнала регистрации результатов контроля технического состояния транспортных средств. При этом среди обязательных реквизитов журнала больше не значится такой реквизит как "ФИО водителя транспортного средства".</w:t>
      </w:r>
    </w:p>
    <w:p w14:paraId="55F3DA3D" w14:textId="77777777" w:rsidR="003526EA" w:rsidRDefault="003526EA" w:rsidP="003526EA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Уточнены </w:t>
      </w:r>
      <w:hyperlink r:id="rId13" w:anchor="/document/400818357/entry/1010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требования</w:t>
        </w:r>
      </w:hyperlink>
      <w:r>
        <w:rPr>
          <w:rFonts w:ascii="PT Serif" w:hAnsi="PT Serif"/>
          <w:color w:val="22272F"/>
          <w:sz w:val="23"/>
          <w:szCs w:val="23"/>
        </w:rPr>
        <w:t>, касающиеся ведения журнала в бумажном и электронном виде.</w:t>
      </w:r>
    </w:p>
    <w:p w14:paraId="07083386" w14:textId="77777777" w:rsidR="003526EA" w:rsidRDefault="003526EA" w:rsidP="003526EA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Предусмотрено, что если в процессе контроля не выявлены неисправности, сведения о пройденном контроле указываются в путевом листе в соответствии с </w:t>
      </w:r>
      <w:hyperlink r:id="rId14" w:anchor="/document/74840851/entry/1016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порядком</w:t>
        </w:r>
      </w:hyperlink>
      <w:r>
        <w:rPr>
          <w:rFonts w:ascii="PT Serif" w:hAnsi="PT Serif"/>
          <w:color w:val="22272F"/>
          <w:sz w:val="23"/>
          <w:szCs w:val="23"/>
        </w:rPr>
        <w:t> заполнения путевых листов на основании записи о пройденном контроле, внесенной в журнал.</w:t>
      </w:r>
    </w:p>
    <w:p w14:paraId="60AD5B98" w14:textId="77777777" w:rsidR="003526EA" w:rsidRDefault="003526EA" w:rsidP="003526EA">
      <w:pPr>
        <w:pStyle w:val="s1"/>
        <w:shd w:val="clear" w:color="auto" w:fill="FFFFFF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lastRenderedPageBreak/>
        <w:t>Новый порядок будет действовать до 1 сентября 2027 года.</w:t>
      </w:r>
    </w:p>
    <w:p w14:paraId="511BA040" w14:textId="77777777" w:rsidR="00A957D5" w:rsidRDefault="00A957D5"/>
    <w:sectPr w:rsidR="00A9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F8"/>
    <w:rsid w:val="003526EA"/>
    <w:rsid w:val="00A957D5"/>
    <w:rsid w:val="00D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79635-F554-486A-B0ED-32958403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5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52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SanyaBrat</dc:creator>
  <cp:keywords/>
  <dc:description/>
  <cp:lastModifiedBy>SanyaBrat</cp:lastModifiedBy>
  <cp:revision>2</cp:revision>
  <dcterms:created xsi:type="dcterms:W3CDTF">2021-10-06T11:54:00Z</dcterms:created>
  <dcterms:modified xsi:type="dcterms:W3CDTF">2021-10-06T11:54:00Z</dcterms:modified>
</cp:coreProperties>
</file>